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B4" w:rsidRDefault="00D61CB4" w:rsidP="00D61CB4">
      <w:pPr>
        <w:pStyle w:val="1"/>
        <w:jc w:val="center"/>
        <w:rPr>
          <w:rFonts w:eastAsia="Arial"/>
          <w:lang w:val="ru-RU"/>
        </w:rPr>
      </w:pPr>
      <w:r>
        <w:rPr>
          <w:rFonts w:ascii="Times New Roman" w:hAnsi="Times New Roman" w:cs="Times New Roman"/>
          <w:b/>
          <w:smallCaps/>
          <w:sz w:val="24"/>
          <w:szCs w:val="24"/>
          <w:highlight w:val="yellow"/>
          <w:lang w:val="ru-RU"/>
        </w:rPr>
        <w:t>Використання альтернативного джерела енергії з новою системою його охолодження в напівпричепах-рефрижераторах</w:t>
      </w:r>
    </w:p>
    <w:p w:rsidR="00D61CB4" w:rsidRDefault="00D61CB4" w:rsidP="00D61CB4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цибор Вячеслав Євгенович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Політехнічний ліцей НТУУ «КПІ» м. Києва; КПНЗ "Київська Мала академія наук учнівської молоді"</w:t>
      </w:r>
    </w:p>
    <w:p w:rsidR="00D61CB4" w:rsidRDefault="00D61CB4" w:rsidP="00D61C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Науковий керівник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:Козленко Олег Володимирович</w:t>
      </w:r>
    </w:p>
    <w:p w:rsidR="00D61CB4" w:rsidRDefault="00D61CB4" w:rsidP="00D61C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Педагогічний керівник: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Коваленко Оксана Анатоліївна</w:t>
      </w:r>
    </w:p>
    <w:p w:rsidR="00D61CB4" w:rsidRDefault="00D61CB4" w:rsidP="00D61C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сьогоднішній день харчова та фармацевтична промисловість стрімко розвиваються. У цих галузях дотримання температурного режиму під час перевезення виготовленої продукції – є одним із найважливіших показників, який має контролюватись на всіх етапах транспортування. Саме тому напівпричепи-рефрижератори користуються великим попитом у цих галузях. У таких рефрижераторах використовуються дизельні генератори, шкідливі викиди яких забруднюють екосистему Земля.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даний момент забруднення навколишнього середовища є глобальною проблемою, яка потребує негайного вирішення. Тому науковці всього світу докладають чималих зусиль для усунення цієї проблеми. Одним з багатьох шляхів її подолання є використання альтернативної енергії в багатьох галузях людського життя.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Ідея цієї роботи полягає у використанні сонячної та теплової енергії для живлення холодильної установки напівпричепа-рефрижератора. Також у цій роботі введений новий тип охолодження сонячних батарей, що допоможе збільшити ККД системи живлення.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Завдяки встановленню сонячних батарей, елементів Пельтьє та системи охолодження на напівпричіп-рефрижератор кількість шкідливих викидів опуститься до мінімально можливої мітки.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 перевірки вищенаведеної гіпотези було створено діючий макет системи живлення, який був поміщений в умови, максимально наближені до тих, у яких цей прилад має експлуатуватись. Через певний час було знято результати з вимірювального приладу. Показники вказували на те, що ця система діюча і має більший ККД у порівнянні з тими, які існують.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Проаналізувавши усі теоретичні та практичні результати, був зроблений наступний висновок: цей тип живлення для напівпричепів-рефрижераторів є чудовим варіантом для подальшої заміни дизельних генераторів та важливим аспектом у боротьбі з забрудненням навколишнього середовища.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Цю установку можна використовувати для будь-якого типу транспорту, оскільки вона придатна для розташування майже на будь-якій поверхні.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ЛІТЕРАТУРНІ ДЖЕРЕЛА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1.Електроніка. Енциклопедичний словник. - Радянська енциклопедія, 1991.- С.530-541, 544-545.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2.Сивухін С.Д. Загальний курс фізики. - М.: Наука, 1977.- Т.3. Електрика - С.481-487.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3.Стильбанс Л.С. Фізика напівпровідників. - М., 1967.- С.75-83, 292-311.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4.Альтернативні джерела енергії : навч. посіб. для студентів ВНЗ / В. П. Чучуй, С. М. Уминський, С. В. Інютін; Одес. держ. аграрн. ун-т. - Одеса : ТЕС, 2015. - 494 c.</w:t>
      </w:r>
    </w:p>
    <w:p w:rsid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5.Умаров Г.Я., Єршов А.А.:Сонячна енергетика. М., «Знання», 1974.(Нове в житті, науці та техніці. Серія «Наука про Землю»,1.) 64 ст. </w:t>
      </w:r>
    </w:p>
    <w:p w:rsidR="007A7CF8" w:rsidRPr="00D61CB4" w:rsidRDefault="00D61CB4" w:rsidP="00D61C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6. Савельєв И.В. Курс загальної фізики: навч. посіб. в 3-х т. Т.3. Квантова оптика. Атомна фізика. Фізика твердого тіла. Фізика атомного ядра і елементарної частки 3 вид., випр. – М.; Наука, Гол. ред. фіз.-мат. літ., 1987. – 320 с.</w:t>
      </w:r>
    </w:p>
    <w:sectPr w:rsidR="007A7CF8" w:rsidRPr="00D61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B0" w:rsidRDefault="00577DB0" w:rsidP="00C263F1">
      <w:pPr>
        <w:spacing w:line="240" w:lineRule="auto"/>
      </w:pPr>
      <w:r>
        <w:separator/>
      </w:r>
    </w:p>
  </w:endnote>
  <w:endnote w:type="continuationSeparator" w:id="0">
    <w:p w:rsidR="00577DB0" w:rsidRDefault="00577DB0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B0" w:rsidRDefault="00577DB0" w:rsidP="00C263F1">
      <w:pPr>
        <w:spacing w:line="240" w:lineRule="auto"/>
      </w:pPr>
      <w:r>
        <w:separator/>
      </w:r>
    </w:p>
  </w:footnote>
  <w:footnote w:type="continuationSeparator" w:id="0">
    <w:p w:rsidR="00577DB0" w:rsidRDefault="00577DB0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41B8D"/>
    <w:rsid w:val="00177BEB"/>
    <w:rsid w:val="00213650"/>
    <w:rsid w:val="0023247C"/>
    <w:rsid w:val="00265F04"/>
    <w:rsid w:val="002C2B77"/>
    <w:rsid w:val="002D5B37"/>
    <w:rsid w:val="002D6546"/>
    <w:rsid w:val="0035037A"/>
    <w:rsid w:val="003774F7"/>
    <w:rsid w:val="003D01D5"/>
    <w:rsid w:val="003D3BD5"/>
    <w:rsid w:val="004949C9"/>
    <w:rsid w:val="004A6E72"/>
    <w:rsid w:val="00577DB0"/>
    <w:rsid w:val="005A56A2"/>
    <w:rsid w:val="005E03F2"/>
    <w:rsid w:val="007A7CF8"/>
    <w:rsid w:val="007E3DFA"/>
    <w:rsid w:val="00825E8D"/>
    <w:rsid w:val="008D2F0E"/>
    <w:rsid w:val="008F7B34"/>
    <w:rsid w:val="009149D2"/>
    <w:rsid w:val="00931B20"/>
    <w:rsid w:val="00950F31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CC2ABE"/>
    <w:rsid w:val="00D61CB4"/>
    <w:rsid w:val="00D70C54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paragraph" w:styleId="1">
    <w:name w:val="heading 1"/>
    <w:basedOn w:val="a"/>
    <w:next w:val="a"/>
    <w:link w:val="10"/>
    <w:qFormat/>
    <w:rsid w:val="00D61CB4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CB4"/>
    <w:rPr>
      <w:rFonts w:ascii="Arial" w:eastAsia="Times New Roman" w:hAnsi="Arial" w:cs="Arial"/>
      <w:color w:val="000000"/>
      <w:sz w:val="40"/>
      <w:szCs w:val="4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49</cp:revision>
  <dcterms:created xsi:type="dcterms:W3CDTF">2017-10-08T17:16:00Z</dcterms:created>
  <dcterms:modified xsi:type="dcterms:W3CDTF">2017-10-08T19:05:00Z</dcterms:modified>
</cp:coreProperties>
</file>